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ДОГОВОР ОКАЗАНИЯ УСЛУГ ПО ВИДЕОМОНТАЖУ</w:t>
      </w:r>
    </w:p>
    <w:p>
      <w:pPr>
        <w:jc w:val="center"/>
      </w:pPr>
      <w:r>
        <w:t>шаблон для проектов видеомонтажа, цветокоррекции, титров, субтитров и подготовки финальных файлов</w:t>
      </w:r>
    </w:p>
    <w:p/>
    <w:p>
      <w:r>
        <w:rPr>
          <w:i/>
          <w:sz w:val="18"/>
        </w:rPr>
        <w:t>Черновик для согласования с юристом. Перед использованием проверить формулировки, реквизиты, порядок оплаты, налогообложение и применимые требования законодательства.</w:t>
      </w:r>
    </w:p>
    <w:p>
      <w:r>
        <w:t>г. ____________                                            «___» __________ 20__ г.</w:t>
      </w:r>
    </w:p>
    <w:p>
      <w:r>
        <w:t>Индивидуальный предприниматель Толкачев Андрей Евгеньевич, именуемый в дальнейшем «Исполнитель», с одной стороны, и ________________________________, именуемый в дальнейшем «Заказчик», с другой стороны, совместно именуемые «Стороны», заключили настоящий договор о нижеследующем.</w:t>
      </w:r>
    </w:p>
    <w:p>
      <w:pPr>
        <w:pStyle w:val="Heading2"/>
      </w:pPr>
      <w:r>
        <w:t>1. Предмет договора</w:t>
      </w:r>
    </w:p>
    <w:p>
      <w:r>
        <w:t>Исполнитель оказывает услуги по видеомонтажу, цветокоррекции, работе со звуком, созданию титров, субтитров, графических элементов и подготовке финальных файлов согласно заданию Заказчика.</w:t>
      </w:r>
    </w:p>
    <w:p>
      <w:r>
        <w:t>Конкретный состав работ, сроки, стоимость и формат передачи результата фиксируются в переписке, счете, приложении, техническом задании или ином согласованном документе.</w:t>
      </w:r>
    </w:p>
    <w:p>
      <w:pPr>
        <w:pStyle w:val="Heading2"/>
      </w:pPr>
      <w:r>
        <w:t>2. Порядок работы</w:t>
      </w:r>
    </w:p>
    <w:p>
      <w:r>
        <w:t>Заказчик передает исходные материалы, референсы и требования к результату.</w:t>
      </w:r>
    </w:p>
    <w:p>
      <w:r>
        <w:t>Исполнитель вправе уточнять задачу и предлагать оптимальный формат выполнения работ.</w:t>
      </w:r>
    </w:p>
    <w:p>
      <w:r>
        <w:t>Результат передается в электронном виде через ссылку, облачное хранилище, мессенджер или иной согласованный канал.</w:t>
      </w:r>
    </w:p>
    <w:p>
      <w:pPr>
        <w:pStyle w:val="Heading2"/>
      </w:pPr>
      <w:r>
        <w:t>3. Стоимость и оплата</w:t>
      </w:r>
    </w:p>
    <w:p>
      <w:r>
        <w:t>Стоимость услуг определяется индивидуально и согласуется до начала работ.</w:t>
      </w:r>
    </w:p>
    <w:p>
      <w:r>
        <w:t>Оплата производится безналичным переводом на расчетный счет Исполнителя либо иным согласованным способом.</w:t>
      </w:r>
    </w:p>
    <w:p>
      <w:r>
        <w:t>При необходимости Стороны могут согласовать предоплату, этапную оплату или оплату после приемки результата.</w:t>
      </w:r>
    </w:p>
    <w:p>
      <w:pPr>
        <w:pStyle w:val="Heading2"/>
      </w:pPr>
      <w:r>
        <w:t>4. Правки и приемка</w:t>
      </w:r>
    </w:p>
    <w:p>
      <w:r>
        <w:t>Количество включенных правок определяется соглашением Сторон по конкретному проекту.</w:t>
      </w:r>
    </w:p>
    <w:p>
      <w:r>
        <w:t>Правки, выходящие за первоначальное техническое задание, могут оцениваться отдельно.</w:t>
      </w:r>
    </w:p>
    <w:p>
      <w:r>
        <w:t>Если Заказчик не направил мотивированные замечания в течение ___ рабочих дней после передачи результата, работы считаются принятыми.</w:t>
      </w:r>
    </w:p>
    <w:p>
      <w:pPr>
        <w:pStyle w:val="Heading2"/>
      </w:pPr>
      <w:r>
        <w:t>5. Материалы и права</w:t>
      </w:r>
    </w:p>
    <w:p>
      <w:r>
        <w:t>Заказчик гарантирует наличие прав на переданные исходные материалы.</w:t>
      </w:r>
    </w:p>
    <w:p>
      <w:r>
        <w:t>Права на финальный результат передаются Заказчику после полной оплаты, если иное не согласовано отдельно.</w:t>
      </w:r>
    </w:p>
    <w:p>
      <w:r>
        <w:t>Проектные файлы, шаблоны, скрипты и исходники передаются только при отдельном согласовании.</w:t>
      </w:r>
    </w:p>
    <w:p>
      <w:pPr>
        <w:pStyle w:val="Heading2"/>
      </w:pPr>
      <w:r>
        <w:t>6. Конфиденциальность</w:t>
      </w:r>
    </w:p>
    <w:p>
      <w:r>
        <w:t>Стороны обязуются не раскрывать конфиденциальные сведения, полученные при исполнении договора.</w:t>
      </w:r>
    </w:p>
    <w:p>
      <w:r>
        <w:t>При необходимости Стороны подписывают отдельное соглашение о конфиденциальности.</w:t>
      </w:r>
    </w:p>
    <w:p>
      <w:pPr>
        <w:pStyle w:val="Heading2"/>
      </w:pPr>
      <w:r>
        <w:t>7. Ответственность и ограничения</w:t>
      </w:r>
    </w:p>
    <w:p>
      <w:r>
        <w:t>Исполнитель не отвечает за качество исходных материалов, ограничения платформ, действия третьих лиц и последствия изменений технического задания после старта работ.</w:t>
      </w:r>
    </w:p>
    <w:p>
      <w:r>
        <w:t>Стороны несут ответственность в пределах фактически оплаченной стоимости соответствующего этапа, если иное не установлено обязательными нормами права.</w:t>
      </w:r>
    </w:p>
    <w:p>
      <w:pPr>
        <w:pStyle w:val="Heading2"/>
      </w:pPr>
      <w:r>
        <w:t>8. Заключительные положения</w:t>
      </w:r>
    </w:p>
    <w:p>
      <w:r>
        <w:t>Переписка Сторон в электронной форме может использоваться для подтверждения согласований.</w:t>
      </w:r>
    </w:p>
    <w:p>
      <w:r>
        <w:t>Все споры Стороны стремятся решать путем переговоров.</w:t>
      </w:r>
    </w:p>
    <w:p>
      <w:r>
        <w:t>Настоящий шаблон подлежит финальной редакции и юридической проверке перед использованием.</w:t>
      </w:r>
    </w:p>
    <w:p>
      <w:pPr>
        <w:pStyle w:val="Heading2"/>
      </w:pPr>
      <w:r>
        <w:t>Реквизиты Исполнителя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Индивидуальный предприниматель Толкачев Андрей Евгеньевич</w:t>
            </w:r>
          </w:p>
        </w:tc>
      </w:tr>
      <w:tr>
        <w:tc>
          <w:tcPr>
            <w:tcW w:type="dxa" w:w="4986"/>
            <w:vAlign w:val="center"/>
          </w:tcPr>
          <w:p>
            <w:r>
              <w:t>ИНН</w:t>
            </w:r>
          </w:p>
        </w:tc>
        <w:tc>
          <w:tcPr>
            <w:tcW w:type="dxa" w:w="4986"/>
            <w:vAlign w:val="center"/>
          </w:tcPr>
          <w:p>
            <w:r>
              <w:t>422110307803</w:t>
            </w:r>
          </w:p>
        </w:tc>
      </w:tr>
      <w:tr>
        <w:tc>
          <w:tcPr>
            <w:tcW w:type="dxa" w:w="4986"/>
            <w:vAlign w:val="center"/>
          </w:tcPr>
          <w:p>
            <w:r>
              <w:t>ОГРНИП</w:t>
            </w:r>
          </w:p>
        </w:tc>
        <w:tc>
          <w:tcPr>
            <w:tcW w:type="dxa" w:w="4986"/>
            <w:vAlign w:val="center"/>
          </w:tcPr>
          <w:p>
            <w:r>
              <w:t>322237500347980</w:t>
            </w:r>
          </w:p>
        </w:tc>
      </w:tr>
      <w:tr>
        <w:tc>
          <w:tcPr>
            <w:tcW w:type="dxa" w:w="4986"/>
            <w:vAlign w:val="center"/>
          </w:tcPr>
          <w:p>
            <w:r>
              <w:t>Адрес</w:t>
            </w:r>
          </w:p>
        </w:tc>
        <w:tc>
          <w:tcPr>
            <w:tcW w:type="dxa" w:w="4986"/>
            <w:vAlign w:val="center"/>
          </w:tcPr>
          <w:p>
            <w:r>
              <w:t>350080, г. Краснодар, ул. Уральская, д. 111/1</w:t>
            </w:r>
          </w:p>
        </w:tc>
      </w:tr>
      <w:tr>
        <w:tc>
          <w:tcPr>
            <w:tcW w:type="dxa" w:w="4986"/>
            <w:vAlign w:val="center"/>
          </w:tcPr>
          <w:p>
            <w:r>
              <w:t>Расчетный счет</w:t>
            </w:r>
          </w:p>
        </w:tc>
        <w:tc>
          <w:tcPr>
            <w:tcW w:type="dxa" w:w="4986"/>
            <w:vAlign w:val="center"/>
          </w:tcPr>
          <w:p>
            <w:r>
              <w:t>40802810030000405517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Банк</w:t>
            </w:r>
          </w:p>
        </w:tc>
        <w:tc>
          <w:tcPr>
            <w:tcW w:type="dxa" w:w="4986"/>
            <w:vAlign w:val="center"/>
          </w:tcPr>
          <w:p>
            <w:r>
              <w:t>КРАСНОДАРСКОЕ ОТДЕЛЕНИЕ №8619 ПАО СБЕРБАНК</w:t>
            </w:r>
          </w:p>
        </w:tc>
      </w:tr>
      <w:tr>
        <w:tc>
          <w:tcPr>
            <w:tcW w:type="dxa" w:w="4986"/>
            <w:vAlign w:val="center"/>
          </w:tcPr>
          <w:p>
            <w:r>
              <w:t>Корр. счет</w:t>
            </w:r>
          </w:p>
        </w:tc>
        <w:tc>
          <w:tcPr>
            <w:tcW w:type="dxa" w:w="4986"/>
            <w:vAlign w:val="center"/>
          </w:tcPr>
          <w:p>
            <w:r>
              <w:t>30101810100000000602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БИК</w:t>
            </w:r>
          </w:p>
        </w:tc>
        <w:tc>
          <w:tcPr>
            <w:tcW w:type="dxa" w:w="4986"/>
            <w:vAlign w:val="center"/>
          </w:tcPr>
          <w:p>
            <w:r>
              <w:t>040349602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E-mail</w:t>
            </w:r>
          </w:p>
        </w:tc>
        <w:tc>
          <w:tcPr>
            <w:tcW w:type="dxa" w:w="4986"/>
            <w:vAlign w:val="center"/>
          </w:tcPr>
          <w:p>
            <w:r>
              <w:t>fellowlink@mail.ru</w:t>
            </w:r>
          </w:p>
        </w:tc>
      </w:tr>
      <w:tr>
        <w:tc>
          <w:tcPr>
            <w:tcW w:type="dxa" w:w="4986"/>
            <w:vAlign w:val="center"/>
          </w:tcPr>
          <w:p>
            <w:r>
              <w:t>Телефон</w:t>
            </w:r>
          </w:p>
        </w:tc>
        <w:tc>
          <w:tcPr>
            <w:tcW w:type="dxa" w:w="4986"/>
            <w:vAlign w:val="center"/>
          </w:tcPr>
          <w:p>
            <w:r>
              <w:t>+7 964 922-34-07</w:t>
            </w:r>
          </w:p>
        </w:tc>
      </w:tr>
    </w:tbl>
    <w:p>
      <w:pPr>
        <w:pStyle w:val="Heading2"/>
      </w:pPr>
      <w:r>
        <w:t>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________________ / Толкачев А. Е. /</w:t>
            </w:r>
          </w:p>
        </w:tc>
      </w:tr>
      <w:tr>
        <w:tc>
          <w:tcPr>
            <w:tcW w:type="dxa" w:w="4986"/>
            <w:vAlign w:val="center"/>
          </w:tcPr>
          <w:p>
            <w:r>
              <w:t>Заказчик</w:t>
            </w:r>
          </w:p>
        </w:tc>
        <w:tc>
          <w:tcPr>
            <w:tcW w:type="dxa" w:w="4986"/>
            <w:vAlign w:val="center"/>
          </w:tcPr>
          <w:p>
            <w:r>
              <w:t>________________ / _____________ /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